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E0D72" w14:textId="77777777" w:rsidR="002F7FD9" w:rsidRDefault="002F7FD9" w:rsidP="0070371D">
      <w:pPr>
        <w:jc w:val="both"/>
        <w:rPr>
          <w:lang w:val="fr-CA"/>
        </w:rPr>
      </w:pPr>
    </w:p>
    <w:p w14:paraId="44C69273" w14:textId="77777777" w:rsidR="00C33E16" w:rsidRPr="006671EF" w:rsidRDefault="00C33E16" w:rsidP="0070371D">
      <w:pPr>
        <w:jc w:val="both"/>
        <w:rPr>
          <w:rFonts w:ascii="Calibri" w:hAnsi="Calibri"/>
          <w:b/>
          <w:i/>
          <w:sz w:val="22"/>
          <w:szCs w:val="22"/>
          <w:lang w:val="fr-CA"/>
        </w:rPr>
      </w:pPr>
    </w:p>
    <w:p w14:paraId="16C4A7F5" w14:textId="77777777" w:rsidR="00A22411" w:rsidRPr="006671EF" w:rsidRDefault="00A22411" w:rsidP="00A22411">
      <w:pPr>
        <w:widowControl w:val="0"/>
        <w:jc w:val="center"/>
        <w:rPr>
          <w:rFonts w:ascii="Calibri" w:hAnsi="Calibri" w:cs="Arial"/>
          <w:b/>
          <w:bCs/>
          <w:i/>
          <w:sz w:val="22"/>
          <w:szCs w:val="22"/>
          <w:lang w:val="fr-CA"/>
        </w:rPr>
      </w:pPr>
      <w:r w:rsidRPr="006671EF">
        <w:rPr>
          <w:rFonts w:ascii="Calibri" w:hAnsi="Calibri" w:cs="Arial"/>
          <w:b/>
          <w:bCs/>
          <w:i/>
          <w:sz w:val="22"/>
          <w:szCs w:val="22"/>
          <w:lang w:val="fr-CA"/>
        </w:rPr>
        <w:t>Pour souligner la Semaine nationale de l’arbre et des forêts, Canards Illimités Canada et la Société tribale du Traité n</w:t>
      </w:r>
      <w:r w:rsidRPr="006671EF">
        <w:rPr>
          <w:rFonts w:ascii="Calibri" w:hAnsi="Calibri" w:cs="Arial"/>
          <w:b/>
          <w:bCs/>
          <w:i/>
          <w:sz w:val="22"/>
          <w:szCs w:val="22"/>
          <w:vertAlign w:val="superscript"/>
          <w:lang w:val="fr-CA"/>
        </w:rPr>
        <w:t>o</w:t>
      </w:r>
      <w:r w:rsidRPr="006671EF">
        <w:rPr>
          <w:rFonts w:ascii="Calibri" w:hAnsi="Calibri" w:cs="Arial"/>
          <w:b/>
          <w:bCs/>
          <w:i/>
          <w:sz w:val="22"/>
          <w:szCs w:val="22"/>
          <w:lang w:val="fr-CA"/>
        </w:rPr>
        <w:t> 8 de l’</w:t>
      </w:r>
      <w:proofErr w:type="spellStart"/>
      <w:r w:rsidRPr="006671EF">
        <w:rPr>
          <w:rFonts w:ascii="Calibri" w:hAnsi="Calibri" w:cs="Arial"/>
          <w:b/>
          <w:bCs/>
          <w:i/>
          <w:sz w:val="22"/>
          <w:szCs w:val="22"/>
          <w:lang w:val="fr-CA"/>
        </w:rPr>
        <w:t>Akaitcho</w:t>
      </w:r>
      <w:proofErr w:type="spellEnd"/>
      <w:r w:rsidRPr="006671EF">
        <w:rPr>
          <w:rFonts w:ascii="Calibri" w:hAnsi="Calibri" w:cs="Arial"/>
          <w:b/>
          <w:bCs/>
          <w:i/>
          <w:sz w:val="22"/>
          <w:szCs w:val="22"/>
          <w:lang w:val="fr-CA"/>
        </w:rPr>
        <w:t xml:space="preserve"> déploient de prodigieux efforts de conservation dans la forêt boréale</w:t>
      </w:r>
    </w:p>
    <w:p w14:paraId="5B5521DD" w14:textId="77777777" w:rsidR="004266C9" w:rsidRPr="00A22411" w:rsidRDefault="004266C9" w:rsidP="0070371D">
      <w:pPr>
        <w:widowControl w:val="0"/>
        <w:jc w:val="both"/>
        <w:rPr>
          <w:rFonts w:ascii="Calibri" w:hAnsi="Calibri" w:cs="Arial"/>
          <w:bCs/>
          <w:sz w:val="20"/>
          <w:szCs w:val="20"/>
        </w:rPr>
      </w:pPr>
    </w:p>
    <w:p w14:paraId="6C010276" w14:textId="77777777" w:rsidR="004266C9" w:rsidRPr="00A22411" w:rsidRDefault="004266C9" w:rsidP="0070371D">
      <w:pPr>
        <w:widowControl w:val="0"/>
        <w:jc w:val="both"/>
        <w:rPr>
          <w:rFonts w:ascii="Calibri" w:hAnsi="Calibri" w:cs="Arial"/>
          <w:bCs/>
          <w:sz w:val="20"/>
          <w:szCs w:val="20"/>
        </w:rPr>
      </w:pPr>
    </w:p>
    <w:p w14:paraId="7DC84746" w14:textId="77777777" w:rsidR="004266C9" w:rsidRPr="00A22411" w:rsidRDefault="004266C9" w:rsidP="0070371D">
      <w:pPr>
        <w:widowControl w:val="0"/>
        <w:jc w:val="both"/>
        <w:rPr>
          <w:rFonts w:ascii="Calibri" w:hAnsi="Calibri" w:cs="Arial"/>
          <w:bCs/>
          <w:sz w:val="20"/>
          <w:szCs w:val="20"/>
        </w:rPr>
      </w:pPr>
    </w:p>
    <w:p w14:paraId="181D6DD8" w14:textId="48F96BE2" w:rsidR="00A22411" w:rsidRPr="006671EF" w:rsidRDefault="006671EF" w:rsidP="00A22411">
      <w:pPr>
        <w:rPr>
          <w:rFonts w:ascii="Calibri" w:hAnsi="Calibri"/>
          <w:b/>
          <w:sz w:val="22"/>
          <w:szCs w:val="22"/>
          <w:lang w:val="fr-CA"/>
        </w:rPr>
      </w:pPr>
      <w:r w:rsidRPr="006671EF">
        <w:rPr>
          <w:rFonts w:ascii="Calibri" w:hAnsi="Calibri"/>
          <w:b/>
          <w:sz w:val="22"/>
          <w:szCs w:val="22"/>
          <w:lang w:val="fr-CA"/>
        </w:rPr>
        <w:t>Le 26 septembre 2017, Edmonton (Alberta)</w:t>
      </w:r>
      <w:r w:rsidR="006F6A45" w:rsidRPr="00A22411">
        <w:rPr>
          <w:rFonts w:ascii="Calibri" w:hAnsi="Calibri" w:cs="Calibri"/>
          <w:sz w:val="22"/>
          <w:szCs w:val="22"/>
          <w:lang w:val="fr-CA"/>
        </w:rPr>
        <w:t xml:space="preserve">— </w:t>
      </w:r>
      <w:r w:rsidR="00A22411" w:rsidRPr="00A22411">
        <w:rPr>
          <w:rFonts w:ascii="Calibri" w:hAnsi="Calibri"/>
          <w:color w:val="000000" w:themeColor="text1"/>
          <w:sz w:val="22"/>
          <w:szCs w:val="22"/>
          <w:lang w:val="fr-CA"/>
        </w:rPr>
        <w:t>Canards Illimités Canada (CIC) et la Société tribale du Traité n</w:t>
      </w:r>
      <w:r w:rsidR="00A22411" w:rsidRPr="00A22411">
        <w:rPr>
          <w:rFonts w:ascii="Calibri" w:hAnsi="Calibri"/>
          <w:color w:val="000000" w:themeColor="text1"/>
          <w:sz w:val="22"/>
          <w:szCs w:val="22"/>
          <w:vertAlign w:val="superscript"/>
          <w:lang w:val="fr-CA"/>
        </w:rPr>
        <w:t>o</w:t>
      </w:r>
      <w:r w:rsidR="00A22411" w:rsidRPr="00A22411">
        <w:rPr>
          <w:rFonts w:ascii="Calibri" w:hAnsi="Calibri"/>
          <w:color w:val="000000" w:themeColor="text1"/>
          <w:sz w:val="22"/>
          <w:szCs w:val="22"/>
          <w:lang w:val="fr-CA"/>
        </w:rPr>
        <w:t> 8 de l’</w:t>
      </w:r>
      <w:proofErr w:type="spellStart"/>
      <w:r w:rsidR="00A22411" w:rsidRPr="00A22411">
        <w:rPr>
          <w:rFonts w:ascii="Calibri" w:eastAsia="Times New Roman" w:hAnsi="Calibri" w:cs="Times New Roman"/>
          <w:color w:val="000000" w:themeColor="text1"/>
          <w:sz w:val="22"/>
          <w:szCs w:val="22"/>
          <w:lang w:val="fr-CA"/>
        </w:rPr>
        <w:t>Akaitcho</w:t>
      </w:r>
      <w:proofErr w:type="spellEnd"/>
      <w:r w:rsidR="00A22411" w:rsidRPr="00A22411">
        <w:rPr>
          <w:rFonts w:ascii="Calibri" w:eastAsia="Times New Roman" w:hAnsi="Calibri" w:cs="Times New Roman"/>
          <w:color w:val="000000" w:themeColor="text1"/>
          <w:sz w:val="22"/>
          <w:szCs w:val="22"/>
          <w:lang w:val="fr-CA"/>
        </w:rPr>
        <w:t xml:space="preserve"> mènent l’un des projets les plus vastes et ingénieux dans les annales canadiennes. Ensemble, ils </w:t>
      </w:r>
      <w:r w:rsidR="00A22411" w:rsidRPr="006671EF">
        <w:rPr>
          <w:rFonts w:ascii="Calibri" w:eastAsia="Times New Roman" w:hAnsi="Calibri" w:cs="Times New Roman"/>
          <w:color w:val="000000" w:themeColor="text1"/>
          <w:sz w:val="22"/>
          <w:szCs w:val="22"/>
          <w:lang w:val="fr-CA"/>
        </w:rPr>
        <w:t>cartographient 31 millions d’hectares</w:t>
      </w:r>
      <w:r w:rsidR="00A22411" w:rsidRPr="00A22411">
        <w:rPr>
          <w:rFonts w:ascii="Calibri" w:eastAsia="Times New Roman" w:hAnsi="Calibri" w:cs="Times New Roman"/>
          <w:color w:val="000000" w:themeColor="text1"/>
          <w:sz w:val="22"/>
          <w:szCs w:val="22"/>
          <w:lang w:val="fr-CA"/>
        </w:rPr>
        <w:t xml:space="preserve"> de milieux humides de la forêt boréale dans l’</w:t>
      </w:r>
      <w:proofErr w:type="spellStart"/>
      <w:r w:rsidR="00A22411" w:rsidRPr="00A22411">
        <w:rPr>
          <w:rFonts w:ascii="Calibri" w:eastAsia="Times New Roman" w:hAnsi="Calibri" w:cs="Times New Roman"/>
          <w:color w:val="000000" w:themeColor="text1"/>
          <w:sz w:val="22"/>
          <w:szCs w:val="22"/>
          <w:lang w:val="fr-CA"/>
        </w:rPr>
        <w:t>Akaitcho</w:t>
      </w:r>
      <w:proofErr w:type="spellEnd"/>
      <w:r w:rsidR="00A22411" w:rsidRPr="00A22411">
        <w:rPr>
          <w:rFonts w:ascii="Calibri" w:eastAsia="Times New Roman" w:hAnsi="Calibri" w:cs="Times New Roman"/>
          <w:color w:val="000000" w:themeColor="text1"/>
          <w:sz w:val="22"/>
          <w:szCs w:val="22"/>
          <w:lang w:val="fr-CA"/>
        </w:rPr>
        <w:t xml:space="preserve"> Néné, dans les Territoires du Nord</w:t>
      </w:r>
      <w:r w:rsidR="00A22411" w:rsidRPr="00A22411">
        <w:rPr>
          <w:rFonts w:ascii="Calibri" w:eastAsia="Times New Roman" w:hAnsi="Calibri" w:cs="Times New Roman"/>
          <w:color w:val="000000" w:themeColor="text1"/>
          <w:sz w:val="22"/>
          <w:szCs w:val="22"/>
          <w:lang w:val="fr-CA"/>
        </w:rPr>
        <w:noBreakHyphen/>
        <w:t xml:space="preserve">Ouest. </w:t>
      </w:r>
    </w:p>
    <w:p w14:paraId="3C0BBEF3" w14:textId="77777777" w:rsidR="00A22411" w:rsidRPr="00A22411" w:rsidRDefault="00A22411" w:rsidP="00A22411">
      <w:pPr>
        <w:rPr>
          <w:rFonts w:ascii="Calibri" w:eastAsia="Times New Roman" w:hAnsi="Calibri" w:cs="Times New Roman"/>
          <w:color w:val="000000" w:themeColor="text1"/>
          <w:sz w:val="22"/>
          <w:szCs w:val="22"/>
          <w:lang w:val="fr-CA"/>
        </w:rPr>
      </w:pPr>
      <w:bookmarkStart w:id="0" w:name="_GoBack"/>
      <w:bookmarkEnd w:id="0"/>
    </w:p>
    <w:p w14:paraId="29A9550F" w14:textId="77777777" w:rsidR="00A22411" w:rsidRPr="00A22411" w:rsidRDefault="00A22411" w:rsidP="00A22411">
      <w:pPr>
        <w:rPr>
          <w:rFonts w:ascii="Calibri" w:eastAsia="Times New Roman" w:hAnsi="Calibri" w:cs="Times New Roman"/>
          <w:color w:val="000000" w:themeColor="text1"/>
          <w:sz w:val="22"/>
          <w:szCs w:val="22"/>
          <w:lang w:val="fr-CA"/>
        </w:rPr>
      </w:pPr>
      <w:r w:rsidRPr="00A22411">
        <w:rPr>
          <w:rFonts w:ascii="Calibri" w:eastAsia="Times New Roman" w:hAnsi="Calibri" w:cs="Times New Roman"/>
          <w:color w:val="000000" w:themeColor="text1"/>
          <w:sz w:val="22"/>
          <w:szCs w:val="22"/>
          <w:lang w:val="fr-CA"/>
        </w:rPr>
        <w:t xml:space="preserve">Situé sur la moitié orientale du Grand lac des Esclaves, </w:t>
      </w:r>
      <w:proofErr w:type="spellStart"/>
      <w:r w:rsidRPr="00A22411">
        <w:rPr>
          <w:rFonts w:ascii="Calibri" w:eastAsia="Times New Roman" w:hAnsi="Calibri" w:cs="Times New Roman"/>
          <w:color w:val="000000" w:themeColor="text1"/>
          <w:sz w:val="22"/>
          <w:szCs w:val="22"/>
          <w:lang w:val="fr-CA"/>
        </w:rPr>
        <w:t>Akaitcho</w:t>
      </w:r>
      <w:proofErr w:type="spellEnd"/>
      <w:r w:rsidRPr="00A22411">
        <w:rPr>
          <w:rFonts w:ascii="Calibri" w:eastAsia="Times New Roman" w:hAnsi="Calibri" w:cs="Times New Roman"/>
          <w:color w:val="000000" w:themeColor="text1"/>
          <w:sz w:val="22"/>
          <w:szCs w:val="22"/>
          <w:lang w:val="fr-CA"/>
        </w:rPr>
        <w:t xml:space="preserve"> Néné, qui s’étend au-delà de la frontière du Nunavut, est la patrie de quatre communautés de la Première Nation des </w:t>
      </w:r>
      <w:proofErr w:type="spellStart"/>
      <w:r w:rsidRPr="00A22411">
        <w:rPr>
          <w:rFonts w:ascii="Calibri" w:eastAsia="Times New Roman" w:hAnsi="Calibri" w:cs="Times New Roman"/>
          <w:color w:val="000000" w:themeColor="text1"/>
          <w:sz w:val="22"/>
          <w:szCs w:val="22"/>
          <w:lang w:val="fr-CA"/>
        </w:rPr>
        <w:t>Dénés</w:t>
      </w:r>
      <w:proofErr w:type="spellEnd"/>
      <w:r w:rsidRPr="00A22411">
        <w:rPr>
          <w:rFonts w:ascii="Calibri" w:eastAsia="Times New Roman" w:hAnsi="Calibri" w:cs="Times New Roman"/>
          <w:color w:val="000000" w:themeColor="text1"/>
          <w:sz w:val="22"/>
          <w:szCs w:val="22"/>
          <w:lang w:val="fr-CA"/>
        </w:rPr>
        <w:t xml:space="preserve">, qui se partagent le territoire avec la sauvagine et la faune, dont le caribou des bois, dont les populations, emblématiques de la forêt boréale, sont menacées d’extinction. </w:t>
      </w:r>
    </w:p>
    <w:p w14:paraId="6030DFB0" w14:textId="77777777" w:rsidR="00A22411" w:rsidRPr="00A22411" w:rsidRDefault="00A22411" w:rsidP="00A22411">
      <w:pPr>
        <w:rPr>
          <w:rFonts w:ascii="Calibri" w:eastAsia="Times New Roman" w:hAnsi="Calibri" w:cs="Times New Roman"/>
          <w:color w:val="000000" w:themeColor="text1"/>
          <w:sz w:val="22"/>
          <w:szCs w:val="22"/>
          <w:lang w:val="fr-CA"/>
        </w:rPr>
      </w:pPr>
    </w:p>
    <w:p w14:paraId="4E024877" w14:textId="77777777" w:rsidR="00A22411" w:rsidRPr="00A22411" w:rsidRDefault="00A22411" w:rsidP="00A22411">
      <w:pPr>
        <w:rPr>
          <w:rFonts w:ascii="Calibri" w:eastAsia="Times New Roman" w:hAnsi="Calibri" w:cs="Times New Roman"/>
          <w:color w:val="000000" w:themeColor="text1"/>
          <w:sz w:val="22"/>
          <w:szCs w:val="22"/>
          <w:lang w:val="fr-CA"/>
        </w:rPr>
      </w:pPr>
      <w:r w:rsidRPr="00A22411">
        <w:rPr>
          <w:rFonts w:ascii="Calibri" w:eastAsia="Times New Roman" w:hAnsi="Calibri" w:cs="Times New Roman"/>
          <w:color w:val="000000" w:themeColor="text1"/>
          <w:sz w:val="22"/>
          <w:szCs w:val="22"/>
          <w:lang w:val="fr-CA"/>
        </w:rPr>
        <w:t xml:space="preserve">« Grâce à notre savoir collectif, nous pourrons cartographier l’habitat essentiel du caribou et de la sauvagine », explique M. Kevin Smith, directeur national des programmes de la forêt boréale de CIC. </w:t>
      </w:r>
    </w:p>
    <w:p w14:paraId="48A2DBCA" w14:textId="77777777" w:rsidR="00A22411" w:rsidRPr="00A22411" w:rsidRDefault="00A22411" w:rsidP="00A22411">
      <w:pPr>
        <w:rPr>
          <w:rFonts w:ascii="Calibri" w:eastAsia="Times New Roman" w:hAnsi="Calibri" w:cs="Times New Roman"/>
          <w:color w:val="000000" w:themeColor="text1"/>
          <w:sz w:val="22"/>
          <w:szCs w:val="22"/>
          <w:lang w:val="fr-CA"/>
        </w:rPr>
      </w:pPr>
    </w:p>
    <w:p w14:paraId="2AD6B711" w14:textId="77777777" w:rsidR="00A22411" w:rsidRPr="00A22411" w:rsidRDefault="00A22411" w:rsidP="00A22411">
      <w:pPr>
        <w:rPr>
          <w:rFonts w:ascii="Calibri" w:eastAsia="Times New Roman" w:hAnsi="Calibri" w:cs="Times New Roman"/>
          <w:color w:val="000000" w:themeColor="text1"/>
          <w:sz w:val="22"/>
          <w:szCs w:val="22"/>
          <w:lang w:val="fr-CA"/>
        </w:rPr>
      </w:pPr>
      <w:r w:rsidRPr="00A22411">
        <w:rPr>
          <w:rFonts w:ascii="Calibri" w:eastAsia="Times New Roman" w:hAnsi="Calibri" w:cs="Times New Roman"/>
          <w:color w:val="000000" w:themeColor="text1"/>
          <w:sz w:val="22"/>
          <w:szCs w:val="22"/>
          <w:lang w:val="fr-CA"/>
        </w:rPr>
        <w:t xml:space="preserve">Les cartes sont établies à partir d’images satellites, de vols de reconnaissance, du savoir traditionnel et de logiciels cartographiques perfectionnés. </w:t>
      </w:r>
    </w:p>
    <w:p w14:paraId="0A39C31F" w14:textId="77777777" w:rsidR="00A22411" w:rsidRPr="00A22411" w:rsidRDefault="00A22411" w:rsidP="00A22411">
      <w:pPr>
        <w:rPr>
          <w:rFonts w:ascii="Calibri" w:eastAsia="Times New Roman" w:hAnsi="Calibri" w:cs="Times New Roman"/>
          <w:color w:val="000000" w:themeColor="text1"/>
          <w:sz w:val="22"/>
          <w:szCs w:val="22"/>
          <w:lang w:val="fr-CA"/>
        </w:rPr>
      </w:pPr>
    </w:p>
    <w:p w14:paraId="64FF3BB9" w14:textId="77777777" w:rsidR="00A22411" w:rsidRPr="00A22411" w:rsidRDefault="00A22411" w:rsidP="00A22411">
      <w:pPr>
        <w:rPr>
          <w:rFonts w:ascii="Calibri" w:eastAsia="Times New Roman" w:hAnsi="Calibri" w:cs="Times New Roman"/>
          <w:color w:val="000000" w:themeColor="text1"/>
          <w:sz w:val="22"/>
          <w:szCs w:val="22"/>
          <w:lang w:val="fr-CA"/>
        </w:rPr>
      </w:pPr>
      <w:r w:rsidRPr="00A22411">
        <w:rPr>
          <w:rFonts w:ascii="Calibri" w:eastAsia="Times New Roman" w:hAnsi="Calibri" w:cs="Times New Roman"/>
          <w:color w:val="000000" w:themeColor="text1"/>
          <w:sz w:val="22"/>
          <w:szCs w:val="22"/>
          <w:lang w:val="fr-CA"/>
        </w:rPr>
        <w:t>Une fois établies, ces cartes viendront éclairer les efforts de conservation de CIC et permettront aux Premières Nations de l’</w:t>
      </w:r>
      <w:proofErr w:type="spellStart"/>
      <w:r w:rsidRPr="00A22411">
        <w:rPr>
          <w:rFonts w:ascii="Calibri" w:eastAsia="Times New Roman" w:hAnsi="Calibri" w:cs="Times New Roman"/>
          <w:color w:val="000000"/>
          <w:sz w:val="22"/>
          <w:szCs w:val="22"/>
        </w:rPr>
        <w:t>Akaitcho</w:t>
      </w:r>
      <w:proofErr w:type="spellEnd"/>
      <w:r w:rsidRPr="00A22411">
        <w:rPr>
          <w:rFonts w:ascii="Calibri" w:eastAsia="Times New Roman" w:hAnsi="Calibri" w:cs="Times New Roman"/>
          <w:color w:val="000000"/>
          <w:sz w:val="22"/>
          <w:szCs w:val="22"/>
        </w:rPr>
        <w:t xml:space="preserve"> </w:t>
      </w:r>
      <w:r w:rsidRPr="00A22411">
        <w:rPr>
          <w:rFonts w:ascii="Calibri" w:eastAsia="Times New Roman" w:hAnsi="Calibri" w:cs="Times New Roman"/>
          <w:color w:val="000000" w:themeColor="text1"/>
          <w:sz w:val="22"/>
          <w:szCs w:val="22"/>
          <w:lang w:val="fr-CA"/>
        </w:rPr>
        <w:t>de prendre, dans la gestion de leur territoire, les décisions sur les initiatives menées dans les zones protégées, les droits en vertu des traités, les loisirs et l’aménagement durable dans l’industrie.</w:t>
      </w:r>
    </w:p>
    <w:p w14:paraId="2EA322A4" w14:textId="77777777" w:rsidR="00A22411" w:rsidRPr="00A22411" w:rsidRDefault="00A22411" w:rsidP="00A22411">
      <w:pPr>
        <w:rPr>
          <w:rFonts w:ascii="Calibri" w:eastAsia="Times New Roman" w:hAnsi="Calibri" w:cs="Times New Roman"/>
          <w:color w:val="000000" w:themeColor="text1"/>
          <w:sz w:val="22"/>
          <w:szCs w:val="22"/>
          <w:lang w:val="fr-CA"/>
        </w:rPr>
      </w:pPr>
    </w:p>
    <w:p w14:paraId="4374BFC6" w14:textId="77777777" w:rsidR="00A22411" w:rsidRPr="00A22411" w:rsidRDefault="00A22411" w:rsidP="00A22411">
      <w:pPr>
        <w:rPr>
          <w:rFonts w:ascii="Calibri" w:eastAsia="Times New Roman" w:hAnsi="Calibri" w:cs="Times New Roman"/>
          <w:color w:val="000000" w:themeColor="text1"/>
          <w:sz w:val="22"/>
          <w:szCs w:val="22"/>
          <w:lang w:val="fr-CA"/>
        </w:rPr>
      </w:pPr>
      <w:r w:rsidRPr="00A22411">
        <w:rPr>
          <w:rFonts w:ascii="Calibri" w:eastAsia="Times New Roman" w:hAnsi="Calibri" w:cs="Times New Roman"/>
          <w:color w:val="000000" w:themeColor="text1"/>
          <w:sz w:val="22"/>
          <w:szCs w:val="22"/>
          <w:lang w:val="fr-CA"/>
        </w:rPr>
        <w:t>« Ce n’est pas un rapport qui finira sur une tablette », affirme M. Smith.</w:t>
      </w:r>
    </w:p>
    <w:p w14:paraId="70EDF2BB" w14:textId="77777777" w:rsidR="00A22411" w:rsidRPr="00A22411" w:rsidRDefault="00A22411" w:rsidP="00A22411">
      <w:pPr>
        <w:rPr>
          <w:rFonts w:ascii="Calibri" w:eastAsia="Times New Roman" w:hAnsi="Calibri" w:cs="Times New Roman"/>
          <w:color w:val="000000" w:themeColor="text1"/>
          <w:sz w:val="22"/>
          <w:szCs w:val="22"/>
          <w:lang w:val="fr-CA"/>
        </w:rPr>
      </w:pPr>
    </w:p>
    <w:p w14:paraId="7385EE09" w14:textId="77777777" w:rsidR="00A22411" w:rsidRPr="00A22411" w:rsidRDefault="00A22411" w:rsidP="00A22411">
      <w:pPr>
        <w:widowControl w:val="0"/>
        <w:autoSpaceDE w:val="0"/>
        <w:autoSpaceDN w:val="0"/>
        <w:adjustRightInd w:val="0"/>
        <w:rPr>
          <w:rFonts w:ascii="Calibri" w:hAnsi="Calibri" w:cs="Times New Roman"/>
          <w:color w:val="000000" w:themeColor="text1"/>
          <w:sz w:val="22"/>
          <w:szCs w:val="22"/>
          <w:lang w:val="fr-CA"/>
        </w:rPr>
      </w:pPr>
      <w:r w:rsidRPr="00A22411">
        <w:rPr>
          <w:rFonts w:ascii="Calibri" w:hAnsi="Calibri" w:cs="Times New Roman"/>
          <w:color w:val="000000" w:themeColor="text1"/>
          <w:sz w:val="22"/>
          <w:szCs w:val="22"/>
          <w:lang w:val="fr-CA"/>
        </w:rPr>
        <w:t xml:space="preserve">Noué grâce à l’intervention de M. Steven </w:t>
      </w:r>
      <w:proofErr w:type="spellStart"/>
      <w:r w:rsidRPr="00A22411">
        <w:rPr>
          <w:rFonts w:ascii="Calibri" w:hAnsi="Calibri" w:cs="Times New Roman"/>
          <w:color w:val="000000" w:themeColor="text1"/>
          <w:sz w:val="22"/>
          <w:szCs w:val="22"/>
          <w:lang w:val="fr-CA"/>
        </w:rPr>
        <w:t>Nitah</w:t>
      </w:r>
      <w:proofErr w:type="spellEnd"/>
      <w:r w:rsidRPr="00A22411">
        <w:rPr>
          <w:rFonts w:ascii="Calibri" w:hAnsi="Calibri" w:cs="Times New Roman"/>
          <w:color w:val="000000" w:themeColor="text1"/>
          <w:sz w:val="22"/>
          <w:szCs w:val="22"/>
          <w:lang w:val="fr-CA"/>
        </w:rPr>
        <w:t xml:space="preserve">, ancien chef de la Première Nation des </w:t>
      </w:r>
      <w:proofErr w:type="spellStart"/>
      <w:r w:rsidRPr="00A22411">
        <w:rPr>
          <w:rFonts w:ascii="Calibri" w:hAnsi="Calibri" w:cs="Times New Roman"/>
          <w:color w:val="000000" w:themeColor="text1"/>
          <w:sz w:val="22"/>
          <w:szCs w:val="22"/>
          <w:lang w:val="fr-CA"/>
        </w:rPr>
        <w:t>Dénés</w:t>
      </w:r>
      <w:proofErr w:type="spellEnd"/>
      <w:r w:rsidRPr="00A22411">
        <w:rPr>
          <w:rFonts w:ascii="Calibri" w:hAnsi="Calibri" w:cs="Times New Roman"/>
          <w:color w:val="000000" w:themeColor="text1"/>
          <w:sz w:val="22"/>
          <w:szCs w:val="22"/>
          <w:lang w:val="fr-CA"/>
        </w:rPr>
        <w:t xml:space="preserve"> </w:t>
      </w:r>
      <w:proofErr w:type="spellStart"/>
      <w:r w:rsidRPr="00A22411">
        <w:rPr>
          <w:rFonts w:ascii="Calibri" w:hAnsi="Calibri" w:cs="Times New Roman"/>
          <w:color w:val="000000" w:themeColor="text1"/>
          <w:sz w:val="22"/>
          <w:szCs w:val="22"/>
          <w:lang w:val="fr-CA"/>
        </w:rPr>
        <w:t>Lutsel</w:t>
      </w:r>
      <w:proofErr w:type="spellEnd"/>
      <w:r w:rsidRPr="00A22411">
        <w:rPr>
          <w:rFonts w:ascii="Calibri" w:hAnsi="Calibri" w:cs="Times New Roman"/>
          <w:color w:val="000000" w:themeColor="text1"/>
          <w:sz w:val="22"/>
          <w:szCs w:val="22"/>
          <w:lang w:val="fr-CA"/>
        </w:rPr>
        <w:t xml:space="preserve"> </w:t>
      </w:r>
      <w:proofErr w:type="spellStart"/>
      <w:r w:rsidRPr="00A22411">
        <w:rPr>
          <w:rFonts w:ascii="Calibri" w:hAnsi="Calibri" w:cs="Times New Roman"/>
          <w:color w:val="000000" w:themeColor="text1"/>
          <w:sz w:val="22"/>
          <w:szCs w:val="22"/>
          <w:lang w:val="fr-CA"/>
        </w:rPr>
        <w:t>K’e</w:t>
      </w:r>
      <w:proofErr w:type="spellEnd"/>
      <w:r w:rsidRPr="00A22411">
        <w:rPr>
          <w:rFonts w:ascii="Calibri" w:hAnsi="Calibri" w:cs="Times New Roman"/>
          <w:color w:val="000000" w:themeColor="text1"/>
          <w:sz w:val="22"/>
          <w:szCs w:val="22"/>
          <w:lang w:val="fr-CA"/>
        </w:rPr>
        <w:t xml:space="preserve"> et négociateur en chef de son peuple à l’heure actuelle, ce partenariat réunit CIC et la Société tribale du Traité n</w:t>
      </w:r>
      <w:r w:rsidRPr="00A22411">
        <w:rPr>
          <w:rFonts w:ascii="Calibri" w:hAnsi="Calibri" w:cs="Times New Roman"/>
          <w:color w:val="000000" w:themeColor="text1"/>
          <w:sz w:val="22"/>
          <w:szCs w:val="22"/>
          <w:vertAlign w:val="superscript"/>
          <w:lang w:val="fr-CA"/>
        </w:rPr>
        <w:t>o</w:t>
      </w:r>
      <w:r w:rsidRPr="00A22411">
        <w:rPr>
          <w:rFonts w:ascii="Calibri" w:hAnsi="Calibri" w:cs="Times New Roman"/>
          <w:color w:val="000000" w:themeColor="text1"/>
          <w:sz w:val="22"/>
          <w:szCs w:val="22"/>
          <w:lang w:val="fr-CA"/>
        </w:rPr>
        <w:t> 8 de l’</w:t>
      </w:r>
      <w:proofErr w:type="spellStart"/>
      <w:r w:rsidRPr="00A22411">
        <w:rPr>
          <w:rFonts w:ascii="Calibri" w:eastAsia="Times New Roman" w:hAnsi="Calibri" w:cs="Times New Roman"/>
          <w:color w:val="000000" w:themeColor="text1"/>
          <w:sz w:val="22"/>
          <w:szCs w:val="22"/>
          <w:lang w:val="fr-CA"/>
        </w:rPr>
        <w:t>Akaitcho</w:t>
      </w:r>
      <w:proofErr w:type="spellEnd"/>
      <w:r w:rsidRPr="00A22411">
        <w:rPr>
          <w:rFonts w:ascii="Calibri" w:hAnsi="Calibri" w:cs="Times New Roman"/>
          <w:color w:val="000000" w:themeColor="text1"/>
          <w:sz w:val="22"/>
          <w:szCs w:val="22"/>
          <w:lang w:val="fr-CA"/>
        </w:rPr>
        <w:t xml:space="preserve">. </w:t>
      </w:r>
    </w:p>
    <w:p w14:paraId="7409C414" w14:textId="77777777" w:rsidR="00A22411" w:rsidRPr="00A22411" w:rsidRDefault="00A22411" w:rsidP="00A22411">
      <w:pPr>
        <w:widowControl w:val="0"/>
        <w:autoSpaceDE w:val="0"/>
        <w:autoSpaceDN w:val="0"/>
        <w:adjustRightInd w:val="0"/>
        <w:rPr>
          <w:rFonts w:ascii="Calibri" w:hAnsi="Calibri" w:cs="Times New Roman"/>
          <w:color w:val="000000" w:themeColor="text1"/>
          <w:sz w:val="22"/>
          <w:szCs w:val="22"/>
          <w:lang w:val="fr-CA"/>
        </w:rPr>
      </w:pPr>
    </w:p>
    <w:p w14:paraId="35B43A5D" w14:textId="77777777" w:rsidR="00A22411" w:rsidRPr="00A22411" w:rsidRDefault="00A22411" w:rsidP="00A22411">
      <w:pPr>
        <w:widowControl w:val="0"/>
        <w:autoSpaceDE w:val="0"/>
        <w:autoSpaceDN w:val="0"/>
        <w:adjustRightInd w:val="0"/>
        <w:rPr>
          <w:rFonts w:ascii="Calibri" w:hAnsi="Calibri" w:cs="Times New Roman"/>
          <w:color w:val="000000" w:themeColor="text1"/>
          <w:sz w:val="22"/>
          <w:szCs w:val="22"/>
          <w:lang w:val="fr-CA"/>
        </w:rPr>
      </w:pPr>
      <w:r w:rsidRPr="00A22411">
        <w:rPr>
          <w:rFonts w:ascii="Calibri" w:hAnsi="Calibri" w:cs="Times New Roman"/>
          <w:color w:val="000000" w:themeColor="text1"/>
          <w:sz w:val="22"/>
          <w:szCs w:val="22"/>
          <w:lang w:val="fr-CA"/>
        </w:rPr>
        <w:t>« S’il est vrai que le territoire se gère de lui</w:t>
      </w:r>
      <w:r w:rsidRPr="00A22411">
        <w:rPr>
          <w:rFonts w:ascii="Calibri" w:hAnsi="Calibri" w:cs="Times New Roman"/>
          <w:color w:val="000000" w:themeColor="text1"/>
          <w:sz w:val="22"/>
          <w:szCs w:val="22"/>
          <w:lang w:val="fr-CA"/>
        </w:rPr>
        <w:noBreakHyphen/>
        <w:t>même, il faut aussi trouver des terrains d’entente, poursuit M. </w:t>
      </w:r>
      <w:proofErr w:type="spellStart"/>
      <w:r w:rsidRPr="00A22411">
        <w:rPr>
          <w:rFonts w:ascii="Calibri" w:hAnsi="Calibri" w:cs="Times New Roman"/>
          <w:color w:val="000000" w:themeColor="text1"/>
          <w:sz w:val="22"/>
          <w:szCs w:val="22"/>
          <w:lang w:val="fr-CA"/>
        </w:rPr>
        <w:t>Nitah</w:t>
      </w:r>
      <w:proofErr w:type="spellEnd"/>
      <w:r w:rsidRPr="00A22411">
        <w:rPr>
          <w:rFonts w:ascii="Calibri" w:hAnsi="Calibri" w:cs="Times New Roman"/>
          <w:color w:val="000000" w:themeColor="text1"/>
          <w:sz w:val="22"/>
          <w:szCs w:val="22"/>
          <w:lang w:val="fr-CA"/>
        </w:rPr>
        <w:t>. La conservation est l’un de ces moyens. »</w:t>
      </w:r>
    </w:p>
    <w:p w14:paraId="5E2FC871" w14:textId="77777777" w:rsidR="00A22411" w:rsidRPr="00A22411" w:rsidRDefault="00A22411" w:rsidP="00A22411">
      <w:pPr>
        <w:widowControl w:val="0"/>
        <w:autoSpaceDE w:val="0"/>
        <w:autoSpaceDN w:val="0"/>
        <w:adjustRightInd w:val="0"/>
        <w:rPr>
          <w:rFonts w:ascii="Calibri" w:hAnsi="Calibri" w:cs="Times New Roman"/>
          <w:color w:val="000000" w:themeColor="text1"/>
          <w:sz w:val="22"/>
          <w:szCs w:val="22"/>
          <w:lang w:val="fr-CA"/>
        </w:rPr>
      </w:pPr>
    </w:p>
    <w:p w14:paraId="6A297BE7" w14:textId="77777777" w:rsidR="00A22411" w:rsidRPr="00A22411" w:rsidRDefault="00A22411" w:rsidP="00A22411">
      <w:pPr>
        <w:rPr>
          <w:rFonts w:ascii="Calibri" w:eastAsia="Times New Roman" w:hAnsi="Calibri" w:cs="Arial"/>
          <w:i/>
          <w:color w:val="000000" w:themeColor="text1"/>
          <w:sz w:val="22"/>
          <w:szCs w:val="22"/>
          <w:shd w:val="clear" w:color="auto" w:fill="FFFFFF"/>
          <w:lang w:val="fr-CA"/>
        </w:rPr>
      </w:pPr>
      <w:r w:rsidRPr="00A22411">
        <w:rPr>
          <w:rFonts w:ascii="Calibri" w:hAnsi="Calibri" w:cs="Times New Roman"/>
          <w:i/>
          <w:color w:val="000000" w:themeColor="text1"/>
          <w:sz w:val="22"/>
          <w:szCs w:val="22"/>
          <w:lang w:val="fr-CA"/>
        </w:rPr>
        <w:t>CIC s’est fixé un ambitieux objectif : conserver 267 millions d’hectares de ce qu’il y a de mieux comme habitat pour la sauvagine dans la forêt boréale du Canada. Cet habitat accueille plus de 500 espèces d’oiseaux, de poissons et de mammifères.</w:t>
      </w:r>
      <w:r w:rsidRPr="00A22411">
        <w:rPr>
          <w:rFonts w:ascii="Calibri" w:eastAsia="Times New Roman" w:hAnsi="Calibri" w:cs="Arial"/>
          <w:i/>
          <w:color w:val="000000" w:themeColor="text1"/>
          <w:sz w:val="22"/>
          <w:szCs w:val="22"/>
          <w:shd w:val="clear" w:color="auto" w:fill="FFFFFF"/>
          <w:lang w:val="fr-CA"/>
        </w:rPr>
        <w:t xml:space="preserve"> </w:t>
      </w:r>
    </w:p>
    <w:p w14:paraId="5483397D" w14:textId="77777777" w:rsidR="00A22411" w:rsidRPr="00A22411" w:rsidRDefault="00A22411" w:rsidP="00A22411">
      <w:pPr>
        <w:rPr>
          <w:rFonts w:ascii="Calibri" w:eastAsia="Times New Roman" w:hAnsi="Calibri" w:cs="Arial"/>
          <w:i/>
          <w:color w:val="000000" w:themeColor="text1"/>
          <w:sz w:val="22"/>
          <w:szCs w:val="22"/>
          <w:shd w:val="clear" w:color="auto" w:fill="FFFFFF"/>
          <w:lang w:val="fr-CA"/>
        </w:rPr>
      </w:pPr>
    </w:p>
    <w:p w14:paraId="446522C0" w14:textId="45B095D5" w:rsidR="00863916" w:rsidRPr="00B14D0A" w:rsidRDefault="00A22411" w:rsidP="00B14D0A">
      <w:pPr>
        <w:rPr>
          <w:rFonts w:ascii="Calibri" w:eastAsia="Times New Roman" w:hAnsi="Calibri" w:cs="Times New Roman"/>
          <w:i/>
          <w:color w:val="000000" w:themeColor="text1"/>
          <w:sz w:val="22"/>
          <w:szCs w:val="22"/>
          <w:lang w:val="fr-CA"/>
        </w:rPr>
      </w:pPr>
      <w:r w:rsidRPr="00A22411">
        <w:rPr>
          <w:rFonts w:ascii="Calibri" w:eastAsia="Times New Roman" w:hAnsi="Calibri" w:cs="Times New Roman"/>
          <w:i/>
          <w:color w:val="000000" w:themeColor="text1"/>
          <w:sz w:val="22"/>
          <w:szCs w:val="22"/>
          <w:lang w:val="fr-CA"/>
        </w:rPr>
        <w:lastRenderedPageBreak/>
        <w:t>Le projet de cartographie d’</w:t>
      </w:r>
      <w:proofErr w:type="spellStart"/>
      <w:r w:rsidRPr="00A22411">
        <w:rPr>
          <w:rFonts w:ascii="Calibri" w:eastAsia="Times New Roman" w:hAnsi="Calibri" w:cs="Times New Roman"/>
          <w:i/>
          <w:color w:val="000000" w:themeColor="text1"/>
          <w:sz w:val="22"/>
          <w:szCs w:val="22"/>
          <w:lang w:val="fr-CA"/>
        </w:rPr>
        <w:t>Akaitcho</w:t>
      </w:r>
      <w:proofErr w:type="spellEnd"/>
      <w:r w:rsidRPr="00A22411">
        <w:rPr>
          <w:rFonts w:ascii="Calibri" w:eastAsia="Times New Roman" w:hAnsi="Calibri" w:cs="Times New Roman"/>
          <w:i/>
          <w:color w:val="000000" w:themeColor="text1"/>
          <w:sz w:val="22"/>
          <w:szCs w:val="22"/>
          <w:lang w:val="fr-CA"/>
        </w:rPr>
        <w:t xml:space="preserve"> est également financé, dans le cadre de la </w:t>
      </w:r>
      <w:proofErr w:type="spellStart"/>
      <w:r w:rsidRPr="00A22411">
        <w:rPr>
          <w:rFonts w:ascii="Calibri" w:eastAsia="Times New Roman" w:hAnsi="Calibri" w:cs="Times New Roman"/>
          <w:i/>
          <w:color w:val="000000" w:themeColor="text1"/>
          <w:sz w:val="22"/>
          <w:szCs w:val="22"/>
          <w:lang w:val="fr-CA"/>
        </w:rPr>
        <w:t>North</w:t>
      </w:r>
      <w:proofErr w:type="spellEnd"/>
      <w:r w:rsidRPr="00A22411">
        <w:rPr>
          <w:rFonts w:ascii="Calibri" w:eastAsia="Times New Roman" w:hAnsi="Calibri" w:cs="Times New Roman"/>
          <w:i/>
          <w:color w:val="000000" w:themeColor="text1"/>
          <w:sz w:val="22"/>
          <w:szCs w:val="22"/>
          <w:lang w:val="fr-CA"/>
        </w:rPr>
        <w:t xml:space="preserve"> American </w:t>
      </w:r>
      <w:proofErr w:type="spellStart"/>
      <w:r w:rsidRPr="00A22411">
        <w:rPr>
          <w:rFonts w:ascii="Calibri" w:eastAsia="Times New Roman" w:hAnsi="Calibri" w:cs="Times New Roman"/>
          <w:i/>
          <w:color w:val="000000" w:themeColor="text1"/>
          <w:sz w:val="22"/>
          <w:szCs w:val="22"/>
          <w:lang w:val="fr-CA"/>
        </w:rPr>
        <w:t>Wetlands</w:t>
      </w:r>
      <w:proofErr w:type="spellEnd"/>
      <w:r w:rsidRPr="00A22411">
        <w:rPr>
          <w:rFonts w:ascii="Calibri" w:eastAsia="Times New Roman" w:hAnsi="Calibri" w:cs="Times New Roman"/>
          <w:i/>
          <w:color w:val="000000" w:themeColor="text1"/>
          <w:sz w:val="22"/>
          <w:szCs w:val="22"/>
          <w:lang w:val="fr-CA"/>
        </w:rPr>
        <w:t xml:space="preserve"> Conservation </w:t>
      </w:r>
      <w:proofErr w:type="spellStart"/>
      <w:r w:rsidRPr="00A22411">
        <w:rPr>
          <w:rFonts w:ascii="Calibri" w:eastAsia="Times New Roman" w:hAnsi="Calibri" w:cs="Times New Roman"/>
          <w:i/>
          <w:color w:val="000000" w:themeColor="text1"/>
          <w:sz w:val="22"/>
          <w:szCs w:val="22"/>
          <w:lang w:val="fr-CA"/>
        </w:rPr>
        <w:t>Act</w:t>
      </w:r>
      <w:proofErr w:type="spellEnd"/>
      <w:r w:rsidRPr="00A22411">
        <w:rPr>
          <w:rFonts w:ascii="Calibri" w:eastAsia="Times New Roman" w:hAnsi="Calibri" w:cs="Times New Roman"/>
          <w:i/>
          <w:color w:val="000000" w:themeColor="text1"/>
          <w:sz w:val="22"/>
          <w:szCs w:val="22"/>
          <w:lang w:val="fr-CA"/>
        </w:rPr>
        <w:t xml:space="preserve">, par The </w:t>
      </w:r>
      <w:proofErr w:type="spellStart"/>
      <w:r w:rsidRPr="00A22411">
        <w:rPr>
          <w:rFonts w:ascii="Calibri" w:eastAsia="Times New Roman" w:hAnsi="Calibri" w:cs="Times New Roman"/>
          <w:i/>
          <w:color w:val="000000" w:themeColor="text1"/>
          <w:sz w:val="22"/>
          <w:szCs w:val="22"/>
          <w:lang w:val="fr-CA"/>
        </w:rPr>
        <w:t>Pew</w:t>
      </w:r>
      <w:proofErr w:type="spellEnd"/>
      <w:r w:rsidRPr="00A22411">
        <w:rPr>
          <w:rFonts w:ascii="Calibri" w:eastAsia="Times New Roman" w:hAnsi="Calibri" w:cs="Times New Roman"/>
          <w:i/>
          <w:color w:val="000000" w:themeColor="text1"/>
          <w:sz w:val="22"/>
          <w:szCs w:val="22"/>
          <w:lang w:val="fr-CA"/>
        </w:rPr>
        <w:t xml:space="preserve"> Charitable Trusts, </w:t>
      </w:r>
      <w:proofErr w:type="spellStart"/>
      <w:r w:rsidRPr="00A22411">
        <w:rPr>
          <w:rFonts w:ascii="Calibri" w:eastAsia="Times New Roman" w:hAnsi="Calibri" w:cs="Times New Roman"/>
          <w:i/>
          <w:color w:val="000000" w:themeColor="text1"/>
          <w:sz w:val="22"/>
          <w:szCs w:val="22"/>
          <w:lang w:val="fr-CA"/>
        </w:rPr>
        <w:t>Ducks</w:t>
      </w:r>
      <w:proofErr w:type="spellEnd"/>
      <w:r w:rsidRPr="00A22411">
        <w:rPr>
          <w:rFonts w:ascii="Calibri" w:eastAsia="Times New Roman" w:hAnsi="Calibri" w:cs="Times New Roman"/>
          <w:i/>
          <w:color w:val="000000" w:themeColor="text1"/>
          <w:sz w:val="22"/>
          <w:szCs w:val="22"/>
          <w:lang w:val="fr-CA"/>
        </w:rPr>
        <w:t xml:space="preserve"> </w:t>
      </w:r>
      <w:proofErr w:type="spellStart"/>
      <w:r w:rsidRPr="00A22411">
        <w:rPr>
          <w:rFonts w:ascii="Calibri" w:eastAsia="Times New Roman" w:hAnsi="Calibri" w:cs="Times New Roman"/>
          <w:i/>
          <w:color w:val="000000" w:themeColor="text1"/>
          <w:sz w:val="22"/>
          <w:szCs w:val="22"/>
          <w:lang w:val="fr-CA"/>
        </w:rPr>
        <w:t>Unlimited</w:t>
      </w:r>
      <w:proofErr w:type="spellEnd"/>
      <w:r w:rsidRPr="00A22411">
        <w:rPr>
          <w:rFonts w:ascii="Calibri" w:eastAsia="Times New Roman" w:hAnsi="Calibri" w:cs="Times New Roman"/>
          <w:i/>
          <w:color w:val="000000" w:themeColor="text1"/>
          <w:sz w:val="22"/>
          <w:szCs w:val="22"/>
          <w:lang w:val="fr-CA"/>
        </w:rPr>
        <w:t xml:space="preserve">, Inc., la Hewlett </w:t>
      </w:r>
      <w:proofErr w:type="spellStart"/>
      <w:r w:rsidRPr="00A22411">
        <w:rPr>
          <w:rFonts w:ascii="Calibri" w:eastAsia="Times New Roman" w:hAnsi="Calibri" w:cs="Times New Roman"/>
          <w:i/>
          <w:color w:val="000000" w:themeColor="text1"/>
          <w:sz w:val="22"/>
          <w:szCs w:val="22"/>
          <w:lang w:val="fr-CA"/>
        </w:rPr>
        <w:t>Foundation</w:t>
      </w:r>
      <w:proofErr w:type="spellEnd"/>
      <w:r w:rsidRPr="00A22411">
        <w:rPr>
          <w:rFonts w:ascii="Calibri" w:eastAsia="Times New Roman" w:hAnsi="Calibri" w:cs="Times New Roman"/>
          <w:i/>
          <w:color w:val="000000" w:themeColor="text1"/>
          <w:sz w:val="22"/>
          <w:szCs w:val="22"/>
          <w:lang w:val="fr-CA"/>
        </w:rPr>
        <w:t xml:space="preserve"> et Environnement et Changement climatique Canada.</w:t>
      </w:r>
    </w:p>
    <w:p w14:paraId="76F2F816" w14:textId="77777777" w:rsidR="00DB39A7" w:rsidRPr="00A22411" w:rsidRDefault="00DB39A7" w:rsidP="0070371D">
      <w:pPr>
        <w:widowControl w:val="0"/>
        <w:jc w:val="both"/>
        <w:rPr>
          <w:rFonts w:ascii="Calibri" w:hAnsi="Calibri"/>
          <w:sz w:val="20"/>
          <w:szCs w:val="20"/>
          <w:u w:val="single"/>
        </w:rPr>
      </w:pPr>
    </w:p>
    <w:p w14:paraId="2A07B9C5" w14:textId="3100D955" w:rsidR="00E9153B" w:rsidRPr="00A22411" w:rsidRDefault="00E9153B" w:rsidP="0070371D">
      <w:pPr>
        <w:widowControl w:val="0"/>
        <w:jc w:val="both"/>
        <w:rPr>
          <w:rFonts w:ascii="Calibri" w:hAnsi="Calibri"/>
          <w:sz w:val="20"/>
          <w:szCs w:val="20"/>
          <w:u w:val="single"/>
        </w:rPr>
      </w:pPr>
      <w:r w:rsidRPr="00A22411">
        <w:rPr>
          <w:rFonts w:ascii="Calibri" w:hAnsi="Calibri"/>
          <w:sz w:val="20"/>
          <w:szCs w:val="20"/>
          <w:u w:val="single"/>
        </w:rPr>
        <w:t>À propos de Canards Illimités</w:t>
      </w:r>
    </w:p>
    <w:p w14:paraId="056E8F3D" w14:textId="095ACFD8" w:rsidR="00863916" w:rsidRPr="006671EF" w:rsidRDefault="00863916" w:rsidP="0070371D">
      <w:pPr>
        <w:widowControl w:val="0"/>
        <w:autoSpaceDE w:val="0"/>
        <w:autoSpaceDN w:val="0"/>
        <w:adjustRightInd w:val="0"/>
        <w:jc w:val="both"/>
        <w:rPr>
          <w:rFonts w:ascii="Calibri" w:hAnsi="Calibri" w:cs="Arial"/>
          <w:i/>
          <w:color w:val="000000"/>
          <w:sz w:val="20"/>
          <w:szCs w:val="20"/>
        </w:rPr>
      </w:pPr>
      <w:r w:rsidRPr="006671EF">
        <w:rPr>
          <w:rFonts w:ascii="Calibri" w:hAnsi="Calibri" w:cs="Arial"/>
          <w:i/>
          <w:color w:val="000000"/>
          <w:sz w:val="20"/>
          <w:szCs w:val="20"/>
        </w:rPr>
        <w:t>Canards Illimités Canada (CI) est le chef de file de la conservation des milieux humides au Canada. À titre de société à but non lucratif, CI poursuit la mission de conserver les milieux humides et les habitats qui s’y rattachent au bénéfice de la sauvagine nord-américaine et de promouvoir un environnement sain pour la faune et les humains. Actif depuis 40 ans au Québec, CI réalise des activités de conservation d’habitats, de recherche, d’éducation et de sensibilisation afin de protéger, de restaurer et d’assurer une meilleure gestion des milieux humides.</w:t>
      </w:r>
    </w:p>
    <w:p w14:paraId="7D79D460" w14:textId="77777777" w:rsidR="00E9153B" w:rsidRPr="00A22411" w:rsidRDefault="00E9153B" w:rsidP="0070371D">
      <w:pPr>
        <w:widowControl w:val="0"/>
        <w:jc w:val="both"/>
        <w:rPr>
          <w:rFonts w:ascii="Calibri" w:hAnsi="Calibri"/>
          <w:sz w:val="20"/>
          <w:szCs w:val="20"/>
          <w:u w:val="single"/>
        </w:rPr>
      </w:pPr>
    </w:p>
    <w:p w14:paraId="44F74325" w14:textId="6757FF65" w:rsidR="00863916" w:rsidRPr="003D42C8" w:rsidRDefault="00863916" w:rsidP="0070371D">
      <w:pPr>
        <w:ind w:left="-851" w:right="-999" w:hanging="142"/>
        <w:jc w:val="center"/>
        <w:rPr>
          <w:rFonts w:ascii="Calibri" w:hAnsi="Calibri"/>
        </w:rPr>
      </w:pPr>
      <w:r w:rsidRPr="003D42C8">
        <w:rPr>
          <w:rFonts w:ascii="Calibri" w:hAnsi="Calibri" w:cs="Arial"/>
          <w:sz w:val="22"/>
          <w:szCs w:val="22"/>
          <w:lang w:val="fr-CA"/>
        </w:rPr>
        <w:t>- 30 -</w:t>
      </w:r>
    </w:p>
    <w:p w14:paraId="5CD7B0BD" w14:textId="77777777" w:rsidR="00E01AE5" w:rsidRPr="00A22411" w:rsidRDefault="00E01AE5" w:rsidP="0070371D">
      <w:pPr>
        <w:ind w:left="-851"/>
        <w:jc w:val="both"/>
        <w:rPr>
          <w:rFonts w:ascii="Calibri" w:hAnsi="Calibri" w:cs="Arial"/>
          <w:b/>
          <w:sz w:val="20"/>
          <w:szCs w:val="20"/>
        </w:rPr>
      </w:pPr>
    </w:p>
    <w:p w14:paraId="38F6A538" w14:textId="77777777" w:rsidR="00A22411" w:rsidRPr="00A22411" w:rsidRDefault="00A22411" w:rsidP="00A22411">
      <w:pPr>
        <w:rPr>
          <w:rFonts w:eastAsia="Times New Roman" w:cs="Times New Roman"/>
          <w:b/>
          <w:color w:val="000000" w:themeColor="text1"/>
          <w:sz w:val="22"/>
          <w:szCs w:val="22"/>
          <w:lang w:val="fr-CA"/>
        </w:rPr>
      </w:pPr>
      <w:r w:rsidRPr="00A22411">
        <w:rPr>
          <w:rFonts w:eastAsia="Times New Roman" w:cs="Times New Roman"/>
          <w:b/>
          <w:color w:val="000000" w:themeColor="text1"/>
          <w:sz w:val="22"/>
          <w:szCs w:val="22"/>
          <w:lang w:val="fr-CA"/>
        </w:rPr>
        <w:t>Pour de plus amples renseignements, veuillez communiquer avec :</w:t>
      </w:r>
    </w:p>
    <w:p w14:paraId="14B0D264" w14:textId="77777777" w:rsidR="00A22411" w:rsidRPr="00A22411" w:rsidRDefault="00A22411" w:rsidP="00A22411">
      <w:pPr>
        <w:rPr>
          <w:rFonts w:eastAsia="Times New Roman"/>
          <w:sz w:val="22"/>
          <w:szCs w:val="22"/>
          <w:lang w:val="en-US"/>
        </w:rPr>
      </w:pPr>
      <w:r w:rsidRPr="00A22411">
        <w:rPr>
          <w:rStyle w:val="Strong"/>
          <w:rFonts w:eastAsia="Times New Roman" w:cs="Lucida Grande"/>
          <w:b w:val="0"/>
          <w:color w:val="27231C"/>
          <w:sz w:val="22"/>
          <w:szCs w:val="22"/>
          <w:shd w:val="clear" w:color="auto" w:fill="F8F7F4"/>
        </w:rPr>
        <w:t xml:space="preserve">Bernard </w:t>
      </w:r>
      <w:proofErr w:type="spellStart"/>
      <w:r w:rsidRPr="00A22411">
        <w:rPr>
          <w:rStyle w:val="Strong"/>
          <w:rFonts w:eastAsia="Times New Roman" w:cs="Lucida Grande"/>
          <w:b w:val="0"/>
          <w:color w:val="27231C"/>
          <w:sz w:val="22"/>
          <w:szCs w:val="22"/>
          <w:shd w:val="clear" w:color="auto" w:fill="F8F7F4"/>
        </w:rPr>
        <w:t>Filion</w:t>
      </w:r>
      <w:proofErr w:type="spellEnd"/>
      <w:r w:rsidRPr="00A22411">
        <w:rPr>
          <w:rFonts w:eastAsia="Times New Roman" w:cs="Lucida Grande"/>
          <w:color w:val="27231C"/>
          <w:sz w:val="22"/>
          <w:szCs w:val="22"/>
        </w:rPr>
        <w:br/>
      </w:r>
      <w:r w:rsidRPr="00A22411">
        <w:rPr>
          <w:rFonts w:eastAsia="Times New Roman" w:cs="Lucida Grande"/>
          <w:color w:val="27231C"/>
          <w:sz w:val="22"/>
          <w:szCs w:val="22"/>
          <w:shd w:val="clear" w:color="auto" w:fill="F8F7F4"/>
        </w:rPr>
        <w:t>Directeur du Québec</w:t>
      </w:r>
      <w:r w:rsidRPr="00A22411">
        <w:rPr>
          <w:rFonts w:eastAsia="Times New Roman" w:cs="Lucida Grande"/>
          <w:color w:val="27231C"/>
          <w:sz w:val="22"/>
          <w:szCs w:val="22"/>
        </w:rPr>
        <w:br/>
      </w:r>
      <w:r w:rsidRPr="00A22411">
        <w:rPr>
          <w:rFonts w:eastAsia="Times New Roman" w:cs="Lucida Grande"/>
          <w:color w:val="27231C"/>
          <w:sz w:val="22"/>
          <w:szCs w:val="22"/>
          <w:shd w:val="clear" w:color="auto" w:fill="F8F7F4"/>
        </w:rPr>
        <w:t>Canards Illimités</w:t>
      </w:r>
      <w:r w:rsidRPr="00A22411">
        <w:rPr>
          <w:rFonts w:eastAsia="Times New Roman" w:cs="Lucida Grande"/>
          <w:color w:val="27231C"/>
          <w:sz w:val="22"/>
          <w:szCs w:val="22"/>
        </w:rPr>
        <w:br/>
      </w:r>
      <w:r w:rsidRPr="00A22411">
        <w:rPr>
          <w:rFonts w:eastAsia="Times New Roman" w:cs="Lucida Grande"/>
          <w:color w:val="27231C"/>
          <w:sz w:val="22"/>
          <w:szCs w:val="22"/>
          <w:shd w:val="clear" w:color="auto" w:fill="F8F7F4"/>
        </w:rPr>
        <w:t>(418) 623-1650, poste 15</w:t>
      </w:r>
      <w:r w:rsidRPr="00A22411">
        <w:rPr>
          <w:rFonts w:eastAsia="Times New Roman" w:cs="Lucida Grande"/>
          <w:color w:val="27231C"/>
          <w:sz w:val="22"/>
          <w:szCs w:val="22"/>
        </w:rPr>
        <w:br/>
      </w:r>
      <w:hyperlink r:id="rId7" w:history="1">
        <w:r w:rsidRPr="00A22411">
          <w:rPr>
            <w:rStyle w:val="Hyperlink"/>
            <w:rFonts w:eastAsia="Times New Roman" w:cs="Lucida Grande"/>
            <w:color w:val="5976BA"/>
            <w:sz w:val="22"/>
            <w:szCs w:val="22"/>
            <w:shd w:val="clear" w:color="auto" w:fill="F8F7F4"/>
          </w:rPr>
          <w:t>b_filion@ducks.ca</w:t>
        </w:r>
      </w:hyperlink>
    </w:p>
    <w:p w14:paraId="29746EA8" w14:textId="77777777" w:rsidR="00863916" w:rsidRDefault="00863916" w:rsidP="0070371D">
      <w:pPr>
        <w:ind w:left="-851" w:right="-999" w:hanging="142"/>
        <w:jc w:val="both"/>
        <w:rPr>
          <w:rFonts w:ascii="Calibri" w:hAnsi="Calibri" w:cs="Arial"/>
          <w:b/>
          <w:sz w:val="20"/>
          <w:szCs w:val="20"/>
        </w:rPr>
      </w:pPr>
    </w:p>
    <w:p w14:paraId="72C5E411" w14:textId="77777777" w:rsidR="00863916" w:rsidRDefault="00863916" w:rsidP="0070371D">
      <w:pPr>
        <w:ind w:left="-851" w:right="-999" w:hanging="142"/>
        <w:jc w:val="both"/>
        <w:rPr>
          <w:rFonts w:ascii="Calibri" w:hAnsi="Calibri" w:cs="Arial"/>
          <w:b/>
          <w:sz w:val="20"/>
          <w:szCs w:val="20"/>
        </w:rPr>
      </w:pPr>
    </w:p>
    <w:p w14:paraId="0F4ED13B" w14:textId="42F64479" w:rsidR="00863916" w:rsidRDefault="00863916" w:rsidP="0070371D">
      <w:pPr>
        <w:jc w:val="both"/>
        <w:rPr>
          <w:color w:val="0D0D0D" w:themeColor="text1" w:themeTint="F2"/>
        </w:rPr>
      </w:pPr>
    </w:p>
    <w:p w14:paraId="5DBD90B6" w14:textId="2BC5933C" w:rsidR="00791F8E" w:rsidRDefault="00863916" w:rsidP="0070371D">
      <w:pPr>
        <w:jc w:val="both"/>
      </w:pPr>
      <w:r>
        <w:rPr>
          <w:color w:val="0D0D0D" w:themeColor="text1" w:themeTint="F2"/>
        </w:rPr>
        <w:t xml:space="preserve"> </w:t>
      </w:r>
    </w:p>
    <w:sectPr w:rsidR="00791F8E" w:rsidSect="004D27E7">
      <w:headerReference w:type="default" r:id="rId8"/>
      <w:pgSz w:w="12240" w:h="15840"/>
      <w:pgMar w:top="2552" w:right="1368" w:bottom="1702" w:left="123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40090" w14:textId="77777777" w:rsidR="0086685D" w:rsidRDefault="0086685D" w:rsidP="00680FB8">
      <w:r>
        <w:separator/>
      </w:r>
    </w:p>
  </w:endnote>
  <w:endnote w:type="continuationSeparator" w:id="0">
    <w:p w14:paraId="55F42596" w14:textId="77777777" w:rsidR="0086685D" w:rsidRDefault="0086685D" w:rsidP="0068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98AE4" w14:textId="77777777" w:rsidR="0086685D" w:rsidRDefault="0086685D" w:rsidP="00680FB8">
      <w:r>
        <w:separator/>
      </w:r>
    </w:p>
  </w:footnote>
  <w:footnote w:type="continuationSeparator" w:id="0">
    <w:p w14:paraId="11CBC189" w14:textId="77777777" w:rsidR="0086685D" w:rsidRDefault="0086685D" w:rsidP="00680F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89E3A" w14:textId="77777777" w:rsidR="00680FB8" w:rsidRDefault="00680FB8" w:rsidP="00680FB8">
    <w:pPr>
      <w:pStyle w:val="Header"/>
    </w:pPr>
  </w:p>
  <w:p w14:paraId="60867231" w14:textId="00057D30" w:rsidR="00680FB8" w:rsidRPr="00F60F4F" w:rsidRDefault="00680FB8" w:rsidP="00F60F4F">
    <w:pPr>
      <w:pStyle w:val="Header"/>
      <w:tabs>
        <w:tab w:val="left" w:pos="6237"/>
      </w:tabs>
    </w:pPr>
    <w:r>
      <w:rPr>
        <w:noProof/>
        <w:lang w:val="en-US"/>
      </w:rPr>
      <w:drawing>
        <wp:inline distT="0" distB="0" distL="0" distR="0" wp14:anchorId="3347A02C" wp14:editId="0BA2B36C">
          <wp:extent cx="1196571" cy="752486"/>
          <wp:effectExtent l="0" t="0" r="0" b="9525"/>
          <wp:docPr id="36" name="Image 36" descr="../../../../../../../Desktop/DUCKS/CRÉATION/LOGOS/06_2016/CI-center-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UCKS/CRÉATION/LOGOS/06_2016/CI-center-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571" cy="752486"/>
                  </a:xfrm>
                  <a:prstGeom prst="rect">
                    <a:avLst/>
                  </a:prstGeom>
                  <a:noFill/>
                  <a:ln>
                    <a:noFill/>
                  </a:ln>
                </pic:spPr>
              </pic:pic>
            </a:graphicData>
          </a:graphic>
        </wp:inline>
      </w:drawing>
    </w:r>
    <w:r w:rsidRPr="00A860E5">
      <w:rPr>
        <w:noProof/>
        <w:lang w:val="en-US"/>
      </w:rPr>
      <w:drawing>
        <wp:anchor distT="0" distB="0" distL="114300" distR="114300" simplePos="0" relativeHeight="251658752" behindDoc="0" locked="0" layoutInCell="1" allowOverlap="1" wp14:anchorId="577EE769" wp14:editId="4C5AF546">
          <wp:simplePos x="0" y="0"/>
          <wp:positionH relativeFrom="column">
            <wp:posOffset>2757805</wp:posOffset>
          </wp:positionH>
          <wp:positionV relativeFrom="paragraph">
            <wp:posOffset>3810</wp:posOffset>
          </wp:positionV>
          <wp:extent cx="3634740" cy="581660"/>
          <wp:effectExtent l="0" t="0" r="0" b="0"/>
          <wp:wrapThrough wrapText="bothSides">
            <wp:wrapPolygon edited="0">
              <wp:start x="11472" y="5659"/>
              <wp:lineTo x="2264" y="7546"/>
              <wp:lineTo x="1660" y="11319"/>
              <wp:lineTo x="1962" y="16978"/>
              <wp:lineTo x="19623" y="16978"/>
              <wp:lineTo x="21132" y="15092"/>
              <wp:lineTo x="20830" y="7546"/>
              <wp:lineTo x="12377" y="5659"/>
              <wp:lineTo x="11472" y="5659"/>
            </wp:wrapPolygon>
          </wp:wrapThrough>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3162"/>
                  <a:stretch/>
                </pic:blipFill>
                <pic:spPr bwMode="auto">
                  <a:xfrm>
                    <a:off x="0" y="0"/>
                    <a:ext cx="3634740" cy="581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60F4F">
      <w:tab/>
    </w:r>
    <w:r w:rsidR="00F60F4F">
      <w:tab/>
    </w:r>
    <w:r w:rsidR="00577A53" w:rsidRPr="00577A53">
      <w:rPr>
        <w:sz w:val="32"/>
        <w:szCs w:val="32"/>
      </w:rPr>
      <w:t>Pour diffusion immédiate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16"/>
    <w:rsid w:val="00007818"/>
    <w:rsid w:val="00017D19"/>
    <w:rsid w:val="0005444E"/>
    <w:rsid w:val="00061033"/>
    <w:rsid w:val="0007104C"/>
    <w:rsid w:val="0008435A"/>
    <w:rsid w:val="000C7467"/>
    <w:rsid w:val="000D2B9F"/>
    <w:rsid w:val="000F13B2"/>
    <w:rsid w:val="000F3DF0"/>
    <w:rsid w:val="00115C0C"/>
    <w:rsid w:val="0013527D"/>
    <w:rsid w:val="0014568E"/>
    <w:rsid w:val="00184292"/>
    <w:rsid w:val="001964BC"/>
    <w:rsid w:val="001A3BC5"/>
    <w:rsid w:val="001B53F6"/>
    <w:rsid w:val="001C2F52"/>
    <w:rsid w:val="001C31D4"/>
    <w:rsid w:val="001F7102"/>
    <w:rsid w:val="002121D1"/>
    <w:rsid w:val="0021708A"/>
    <w:rsid w:val="0022012E"/>
    <w:rsid w:val="002258B9"/>
    <w:rsid w:val="00226A46"/>
    <w:rsid w:val="00227B47"/>
    <w:rsid w:val="00266A38"/>
    <w:rsid w:val="00266C5F"/>
    <w:rsid w:val="0027020D"/>
    <w:rsid w:val="00273C66"/>
    <w:rsid w:val="00273E20"/>
    <w:rsid w:val="002815DD"/>
    <w:rsid w:val="002B3E61"/>
    <w:rsid w:val="002C632D"/>
    <w:rsid w:val="002F7D86"/>
    <w:rsid w:val="002F7FD9"/>
    <w:rsid w:val="00326968"/>
    <w:rsid w:val="0033652A"/>
    <w:rsid w:val="0035347C"/>
    <w:rsid w:val="003D42C8"/>
    <w:rsid w:val="003E2D11"/>
    <w:rsid w:val="003F2B85"/>
    <w:rsid w:val="004266C9"/>
    <w:rsid w:val="00426E35"/>
    <w:rsid w:val="00427898"/>
    <w:rsid w:val="0043160D"/>
    <w:rsid w:val="00435BC7"/>
    <w:rsid w:val="00451F1C"/>
    <w:rsid w:val="0048758D"/>
    <w:rsid w:val="004900A9"/>
    <w:rsid w:val="004C26BF"/>
    <w:rsid w:val="004D27E7"/>
    <w:rsid w:val="004D3912"/>
    <w:rsid w:val="004F6B7D"/>
    <w:rsid w:val="00551BC4"/>
    <w:rsid w:val="00552D57"/>
    <w:rsid w:val="00566AE0"/>
    <w:rsid w:val="00577A53"/>
    <w:rsid w:val="0058625C"/>
    <w:rsid w:val="0058670A"/>
    <w:rsid w:val="005E3871"/>
    <w:rsid w:val="005F0493"/>
    <w:rsid w:val="006005F0"/>
    <w:rsid w:val="006049E9"/>
    <w:rsid w:val="00617737"/>
    <w:rsid w:val="0063149F"/>
    <w:rsid w:val="006447CC"/>
    <w:rsid w:val="00651C52"/>
    <w:rsid w:val="0065267B"/>
    <w:rsid w:val="006671EF"/>
    <w:rsid w:val="00672224"/>
    <w:rsid w:val="00680FB8"/>
    <w:rsid w:val="00683C2C"/>
    <w:rsid w:val="006861C3"/>
    <w:rsid w:val="006B52D9"/>
    <w:rsid w:val="006C2EB5"/>
    <w:rsid w:val="006F6A45"/>
    <w:rsid w:val="007036F9"/>
    <w:rsid w:val="0070371D"/>
    <w:rsid w:val="00770E2D"/>
    <w:rsid w:val="00791F8E"/>
    <w:rsid w:val="007B246D"/>
    <w:rsid w:val="007C2FE0"/>
    <w:rsid w:val="007C645E"/>
    <w:rsid w:val="007E4D5E"/>
    <w:rsid w:val="007E78CD"/>
    <w:rsid w:val="00825E56"/>
    <w:rsid w:val="00863916"/>
    <w:rsid w:val="0086685D"/>
    <w:rsid w:val="00886B66"/>
    <w:rsid w:val="00892024"/>
    <w:rsid w:val="00893F42"/>
    <w:rsid w:val="008D04BC"/>
    <w:rsid w:val="008F773A"/>
    <w:rsid w:val="00911501"/>
    <w:rsid w:val="00923D4E"/>
    <w:rsid w:val="00961F36"/>
    <w:rsid w:val="009752FE"/>
    <w:rsid w:val="009940F9"/>
    <w:rsid w:val="009A0A82"/>
    <w:rsid w:val="009A60A9"/>
    <w:rsid w:val="009B3187"/>
    <w:rsid w:val="009B6417"/>
    <w:rsid w:val="009C2C68"/>
    <w:rsid w:val="009E0718"/>
    <w:rsid w:val="009F79FB"/>
    <w:rsid w:val="00A22411"/>
    <w:rsid w:val="00A8793D"/>
    <w:rsid w:val="00A93215"/>
    <w:rsid w:val="00AA4B1F"/>
    <w:rsid w:val="00AB0FBA"/>
    <w:rsid w:val="00AD665F"/>
    <w:rsid w:val="00B14D0A"/>
    <w:rsid w:val="00B2515D"/>
    <w:rsid w:val="00B31918"/>
    <w:rsid w:val="00B32137"/>
    <w:rsid w:val="00B5557E"/>
    <w:rsid w:val="00B62236"/>
    <w:rsid w:val="00B63D5F"/>
    <w:rsid w:val="00B643E2"/>
    <w:rsid w:val="00B67B0F"/>
    <w:rsid w:val="00BA6EF7"/>
    <w:rsid w:val="00BC0B1E"/>
    <w:rsid w:val="00C13BC7"/>
    <w:rsid w:val="00C230E4"/>
    <w:rsid w:val="00C23DFA"/>
    <w:rsid w:val="00C32AB9"/>
    <w:rsid w:val="00C33E16"/>
    <w:rsid w:val="00C36C0A"/>
    <w:rsid w:val="00C4497B"/>
    <w:rsid w:val="00C5366A"/>
    <w:rsid w:val="00C7139A"/>
    <w:rsid w:val="00C87E1E"/>
    <w:rsid w:val="00C9217E"/>
    <w:rsid w:val="00CB5515"/>
    <w:rsid w:val="00CE4CC6"/>
    <w:rsid w:val="00CF7A5F"/>
    <w:rsid w:val="00D01052"/>
    <w:rsid w:val="00D23574"/>
    <w:rsid w:val="00D91A49"/>
    <w:rsid w:val="00D95612"/>
    <w:rsid w:val="00DB39A7"/>
    <w:rsid w:val="00DD4F3A"/>
    <w:rsid w:val="00E01AE5"/>
    <w:rsid w:val="00E14F8A"/>
    <w:rsid w:val="00E30316"/>
    <w:rsid w:val="00E43F8F"/>
    <w:rsid w:val="00E9153B"/>
    <w:rsid w:val="00EA5D89"/>
    <w:rsid w:val="00EB477B"/>
    <w:rsid w:val="00EB70A3"/>
    <w:rsid w:val="00EC137E"/>
    <w:rsid w:val="00EC6E1F"/>
    <w:rsid w:val="00EE252A"/>
    <w:rsid w:val="00F0537D"/>
    <w:rsid w:val="00F1483B"/>
    <w:rsid w:val="00F530E2"/>
    <w:rsid w:val="00F5329A"/>
    <w:rsid w:val="00F60F4F"/>
    <w:rsid w:val="00F7241F"/>
    <w:rsid w:val="00F762D0"/>
    <w:rsid w:val="00F91E34"/>
    <w:rsid w:val="00FD18A7"/>
    <w:rsid w:val="00FD55A6"/>
    <w:rsid w:val="00FF4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409AD"/>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EB5"/>
    <w:rPr>
      <w:color w:val="0563C1" w:themeColor="hyperlink"/>
      <w:u w:val="single"/>
    </w:rPr>
  </w:style>
  <w:style w:type="paragraph" w:styleId="BalloonText">
    <w:name w:val="Balloon Text"/>
    <w:basedOn w:val="Normal"/>
    <w:link w:val="BalloonTextChar"/>
    <w:uiPriority w:val="99"/>
    <w:semiHidden/>
    <w:unhideWhenUsed/>
    <w:rsid w:val="00893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42"/>
    <w:rPr>
      <w:rFonts w:ascii="Segoe UI" w:hAnsi="Segoe UI" w:cs="Segoe UI"/>
      <w:sz w:val="18"/>
      <w:szCs w:val="18"/>
    </w:rPr>
  </w:style>
  <w:style w:type="character" w:styleId="FollowedHyperlink">
    <w:name w:val="FollowedHyperlink"/>
    <w:basedOn w:val="DefaultParagraphFont"/>
    <w:uiPriority w:val="99"/>
    <w:semiHidden/>
    <w:unhideWhenUsed/>
    <w:rsid w:val="00791F8E"/>
    <w:rPr>
      <w:color w:val="954F72" w:themeColor="followedHyperlink"/>
      <w:u w:val="single"/>
    </w:rPr>
  </w:style>
  <w:style w:type="paragraph" w:styleId="Header">
    <w:name w:val="header"/>
    <w:basedOn w:val="Normal"/>
    <w:link w:val="HeaderChar"/>
    <w:uiPriority w:val="99"/>
    <w:unhideWhenUsed/>
    <w:rsid w:val="00680FB8"/>
    <w:pPr>
      <w:tabs>
        <w:tab w:val="center" w:pos="4320"/>
        <w:tab w:val="right" w:pos="8640"/>
      </w:tabs>
    </w:pPr>
  </w:style>
  <w:style w:type="character" w:customStyle="1" w:styleId="HeaderChar">
    <w:name w:val="Header Char"/>
    <w:basedOn w:val="DefaultParagraphFont"/>
    <w:link w:val="Header"/>
    <w:uiPriority w:val="99"/>
    <w:rsid w:val="00680FB8"/>
  </w:style>
  <w:style w:type="paragraph" w:styleId="Footer">
    <w:name w:val="footer"/>
    <w:basedOn w:val="Normal"/>
    <w:link w:val="FooterChar"/>
    <w:uiPriority w:val="99"/>
    <w:unhideWhenUsed/>
    <w:rsid w:val="00680FB8"/>
    <w:pPr>
      <w:tabs>
        <w:tab w:val="center" w:pos="4320"/>
        <w:tab w:val="right" w:pos="8640"/>
      </w:tabs>
    </w:pPr>
  </w:style>
  <w:style w:type="character" w:customStyle="1" w:styleId="FooterChar">
    <w:name w:val="Footer Char"/>
    <w:basedOn w:val="DefaultParagraphFont"/>
    <w:link w:val="Footer"/>
    <w:uiPriority w:val="99"/>
    <w:rsid w:val="00680FB8"/>
  </w:style>
  <w:style w:type="character" w:styleId="CommentReference">
    <w:name w:val="annotation reference"/>
    <w:basedOn w:val="DefaultParagraphFont"/>
    <w:uiPriority w:val="99"/>
    <w:semiHidden/>
    <w:unhideWhenUsed/>
    <w:rsid w:val="00B32137"/>
    <w:rPr>
      <w:sz w:val="16"/>
      <w:szCs w:val="16"/>
    </w:rPr>
  </w:style>
  <w:style w:type="paragraph" w:styleId="CommentText">
    <w:name w:val="annotation text"/>
    <w:basedOn w:val="Normal"/>
    <w:link w:val="CommentTextChar"/>
    <w:uiPriority w:val="99"/>
    <w:semiHidden/>
    <w:unhideWhenUsed/>
    <w:rsid w:val="00B32137"/>
    <w:rPr>
      <w:sz w:val="20"/>
      <w:szCs w:val="20"/>
    </w:rPr>
  </w:style>
  <w:style w:type="character" w:customStyle="1" w:styleId="CommentTextChar">
    <w:name w:val="Comment Text Char"/>
    <w:basedOn w:val="DefaultParagraphFont"/>
    <w:link w:val="CommentText"/>
    <w:uiPriority w:val="99"/>
    <w:semiHidden/>
    <w:rsid w:val="00B32137"/>
    <w:rPr>
      <w:sz w:val="20"/>
      <w:szCs w:val="20"/>
    </w:rPr>
  </w:style>
  <w:style w:type="paragraph" w:styleId="CommentSubject">
    <w:name w:val="annotation subject"/>
    <w:basedOn w:val="CommentText"/>
    <w:next w:val="CommentText"/>
    <w:link w:val="CommentSubjectChar"/>
    <w:uiPriority w:val="99"/>
    <w:semiHidden/>
    <w:unhideWhenUsed/>
    <w:rsid w:val="00B32137"/>
    <w:rPr>
      <w:b/>
      <w:bCs/>
    </w:rPr>
  </w:style>
  <w:style w:type="character" w:customStyle="1" w:styleId="CommentSubjectChar">
    <w:name w:val="Comment Subject Char"/>
    <w:basedOn w:val="CommentTextChar"/>
    <w:link w:val="CommentSubject"/>
    <w:uiPriority w:val="99"/>
    <w:semiHidden/>
    <w:rsid w:val="00B32137"/>
    <w:rPr>
      <w:b/>
      <w:bCs/>
      <w:sz w:val="20"/>
      <w:szCs w:val="20"/>
    </w:rPr>
  </w:style>
  <w:style w:type="paragraph" w:styleId="Revision">
    <w:name w:val="Revision"/>
    <w:hidden/>
    <w:uiPriority w:val="99"/>
    <w:semiHidden/>
    <w:rsid w:val="00B5557E"/>
  </w:style>
  <w:style w:type="paragraph" w:styleId="NormalWeb">
    <w:name w:val="Normal (Web)"/>
    <w:basedOn w:val="Normal"/>
    <w:uiPriority w:val="99"/>
    <w:unhideWhenUsed/>
    <w:rsid w:val="003E2D11"/>
    <w:rPr>
      <w:rFonts w:ascii="Times New Roman" w:hAnsi="Times New Roman" w:cs="Times New Roman"/>
      <w:lang w:val="fr-CA" w:eastAsia="fr-CA"/>
    </w:rPr>
  </w:style>
  <w:style w:type="character" w:styleId="Strong">
    <w:name w:val="Strong"/>
    <w:basedOn w:val="DefaultParagraphFont"/>
    <w:uiPriority w:val="22"/>
    <w:qFormat/>
    <w:rsid w:val="00A22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7039">
      <w:bodyDiv w:val="1"/>
      <w:marLeft w:val="0"/>
      <w:marRight w:val="0"/>
      <w:marTop w:val="0"/>
      <w:marBottom w:val="0"/>
      <w:divBdr>
        <w:top w:val="none" w:sz="0" w:space="0" w:color="auto"/>
        <w:left w:val="none" w:sz="0" w:space="0" w:color="auto"/>
        <w:bottom w:val="none" w:sz="0" w:space="0" w:color="auto"/>
        <w:right w:val="none" w:sz="0" w:space="0" w:color="auto"/>
      </w:divBdr>
    </w:div>
    <w:div w:id="517811639">
      <w:bodyDiv w:val="1"/>
      <w:marLeft w:val="0"/>
      <w:marRight w:val="0"/>
      <w:marTop w:val="0"/>
      <w:marBottom w:val="0"/>
      <w:divBdr>
        <w:top w:val="none" w:sz="0" w:space="0" w:color="auto"/>
        <w:left w:val="none" w:sz="0" w:space="0" w:color="auto"/>
        <w:bottom w:val="none" w:sz="0" w:space="0" w:color="auto"/>
        <w:right w:val="none" w:sz="0" w:space="0" w:color="auto"/>
      </w:divBdr>
      <w:divsChild>
        <w:div w:id="1004629854">
          <w:marLeft w:val="0"/>
          <w:marRight w:val="0"/>
          <w:marTop w:val="0"/>
          <w:marBottom w:val="0"/>
          <w:divBdr>
            <w:top w:val="none" w:sz="0" w:space="0" w:color="auto"/>
            <w:left w:val="none" w:sz="0" w:space="0" w:color="auto"/>
            <w:bottom w:val="none" w:sz="0" w:space="0" w:color="auto"/>
            <w:right w:val="none" w:sz="0" w:space="0" w:color="auto"/>
          </w:divBdr>
        </w:div>
      </w:divsChild>
    </w:div>
    <w:div w:id="884562127">
      <w:bodyDiv w:val="1"/>
      <w:marLeft w:val="0"/>
      <w:marRight w:val="0"/>
      <w:marTop w:val="0"/>
      <w:marBottom w:val="0"/>
      <w:divBdr>
        <w:top w:val="none" w:sz="0" w:space="0" w:color="auto"/>
        <w:left w:val="none" w:sz="0" w:space="0" w:color="auto"/>
        <w:bottom w:val="none" w:sz="0" w:space="0" w:color="auto"/>
        <w:right w:val="none" w:sz="0" w:space="0" w:color="auto"/>
      </w:divBdr>
      <w:divsChild>
        <w:div w:id="177668474">
          <w:marLeft w:val="0"/>
          <w:marRight w:val="0"/>
          <w:marTop w:val="0"/>
          <w:marBottom w:val="0"/>
          <w:divBdr>
            <w:top w:val="none" w:sz="0" w:space="0" w:color="auto"/>
            <w:left w:val="none" w:sz="0" w:space="0" w:color="auto"/>
            <w:bottom w:val="none" w:sz="0" w:space="0" w:color="auto"/>
            <w:right w:val="none" w:sz="0" w:space="0" w:color="auto"/>
          </w:divBdr>
        </w:div>
      </w:divsChild>
    </w:div>
    <w:div w:id="1248342023">
      <w:bodyDiv w:val="1"/>
      <w:marLeft w:val="0"/>
      <w:marRight w:val="0"/>
      <w:marTop w:val="0"/>
      <w:marBottom w:val="0"/>
      <w:divBdr>
        <w:top w:val="none" w:sz="0" w:space="0" w:color="auto"/>
        <w:left w:val="none" w:sz="0" w:space="0" w:color="auto"/>
        <w:bottom w:val="none" w:sz="0" w:space="0" w:color="auto"/>
        <w:right w:val="none" w:sz="0" w:space="0" w:color="auto"/>
      </w:divBdr>
    </w:div>
    <w:div w:id="1591162411">
      <w:bodyDiv w:val="1"/>
      <w:marLeft w:val="0"/>
      <w:marRight w:val="0"/>
      <w:marTop w:val="0"/>
      <w:marBottom w:val="0"/>
      <w:divBdr>
        <w:top w:val="none" w:sz="0" w:space="0" w:color="auto"/>
        <w:left w:val="none" w:sz="0" w:space="0" w:color="auto"/>
        <w:bottom w:val="none" w:sz="0" w:space="0" w:color="auto"/>
        <w:right w:val="none" w:sz="0" w:space="0" w:color="auto"/>
      </w:divBdr>
    </w:div>
    <w:div w:id="1842045524">
      <w:bodyDiv w:val="1"/>
      <w:marLeft w:val="0"/>
      <w:marRight w:val="0"/>
      <w:marTop w:val="0"/>
      <w:marBottom w:val="0"/>
      <w:divBdr>
        <w:top w:val="none" w:sz="0" w:space="0" w:color="auto"/>
        <w:left w:val="none" w:sz="0" w:space="0" w:color="auto"/>
        <w:bottom w:val="none" w:sz="0" w:space="0" w:color="auto"/>
        <w:right w:val="none" w:sz="0" w:space="0" w:color="auto"/>
      </w:divBdr>
    </w:div>
    <w:div w:id="2137211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_filion@ducks.ca"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3A72-61A1-AD49-B8C8-C50843F3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Macintosh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Microsoft Office User</cp:lastModifiedBy>
  <cp:revision>2</cp:revision>
  <cp:lastPrinted>2017-05-30T19:22:00Z</cp:lastPrinted>
  <dcterms:created xsi:type="dcterms:W3CDTF">2017-09-26T21:47:00Z</dcterms:created>
  <dcterms:modified xsi:type="dcterms:W3CDTF">2017-09-26T21:47:00Z</dcterms:modified>
</cp:coreProperties>
</file>